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4" w:rsidRPr="00ED67D5" w:rsidRDefault="00F025F2" w:rsidP="00ED67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ED67D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ישיבת פורום הקטלוג הארצי, תל-אביב, </w:t>
      </w:r>
      <w:r w:rsidR="00C93864" w:rsidRPr="00ED67D5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24 ביוני 2019</w:t>
      </w:r>
    </w:p>
    <w:p w:rsidR="00C93864" w:rsidRPr="00ED67D5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bookmarkEnd w:id="0"/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64">
        <w:rPr>
          <w:rFonts w:ascii="Arial" w:eastAsia="Times New Roman" w:hAnsi="Arial" w:cs="Arial"/>
          <w:color w:val="000000"/>
          <w:rtl/>
        </w:rPr>
        <w:t>נוכחים:</w:t>
      </w: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8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3902"/>
      </w:tblGrid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372586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58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372586" w:rsidRDefault="005C063B" w:rsidP="005C063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7258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מוסד</w:t>
            </w:r>
            <w:r w:rsidRPr="0037258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מיכל אילני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בן גוריון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רוחמה ברגמן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בר אילן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ירדנה לוינגר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חיפה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שרון שפירא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חיפה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3725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אורן בן צבי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3725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תל אביב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3725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גיל גרטי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372586" w:rsidRDefault="005C063B" w:rsidP="0037258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207D"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83207D">
              <w:rPr>
                <w:rFonts w:ascii="Arial" w:eastAsia="Times New Roman" w:hAnsi="Arial" w:cs="Arial"/>
                <w:color w:val="000000"/>
                <w:rtl/>
              </w:rPr>
              <w:t>תל אביב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5C063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ליטל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372586" w:rsidRDefault="005C063B" w:rsidP="0037258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207D"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83207D">
              <w:rPr>
                <w:rFonts w:ascii="Arial" w:eastAsia="Times New Roman" w:hAnsi="Arial" w:cs="Arial"/>
                <w:color w:val="000000"/>
                <w:rtl/>
              </w:rPr>
              <w:t>תל אביב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ריטה ברזנר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תל אביב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37258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תמי טוב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372586" w:rsidRDefault="005C063B" w:rsidP="0037258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207D">
              <w:rPr>
                <w:rFonts w:ascii="Arial" w:eastAsia="Times New Roman" w:hAnsi="Arial" w:cs="Arial" w:hint="cs"/>
                <w:color w:val="000000"/>
                <w:rtl/>
              </w:rPr>
              <w:t xml:space="preserve">אוניברסיטת </w:t>
            </w:r>
            <w:r w:rsidRPr="0083207D">
              <w:rPr>
                <w:rFonts w:ascii="Arial" w:eastAsia="Times New Roman" w:hAnsi="Arial" w:cs="Arial"/>
                <w:color w:val="000000"/>
                <w:rtl/>
              </w:rPr>
              <w:t>תל אביב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דודו המנחם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האוניברסיטה העברית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דפנה מזרחי מלצר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האוניברסיטה העברית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3B" w:rsidRPr="00C93864" w:rsidRDefault="005C063B" w:rsidP="0051529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תמר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בלומנדל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>-לינק (יו"ר)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3B" w:rsidRPr="00C93864" w:rsidRDefault="005C063B" w:rsidP="0051529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האוניברסיטה העברית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 xml:space="preserve">ורדית נצר </w:t>
            </w:r>
            <w:proofErr w:type="spellStart"/>
            <w:r w:rsidRPr="00C93864">
              <w:rPr>
                <w:rFonts w:ascii="Arial" w:eastAsia="Times New Roman" w:hAnsi="Arial" w:cs="Arial"/>
                <w:color w:val="000000"/>
                <w:rtl/>
              </w:rPr>
              <w:t>דרוף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האוניברסיטה הפתוחה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 xml:space="preserve">יוליה </w:t>
            </w:r>
            <w:proofErr w:type="spellStart"/>
            <w:r w:rsidRPr="00C93864">
              <w:rPr>
                <w:rFonts w:ascii="Arial" w:eastAsia="Times New Roman" w:hAnsi="Arial" w:cs="Arial"/>
                <w:color w:val="000000"/>
                <w:rtl/>
              </w:rPr>
              <w:t>סימונוב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האוניברסיטה הפתוחה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רואי כהן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טכניון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93864">
              <w:rPr>
                <w:rFonts w:ascii="Arial" w:eastAsia="Times New Roman" w:hAnsi="Arial" w:cs="Arial"/>
                <w:color w:val="000000"/>
                <w:rtl/>
              </w:rPr>
              <w:t>סבטה</w:t>
            </w:r>
            <w:proofErr w:type="spellEnd"/>
            <w:r w:rsidRPr="00C93864">
              <w:rPr>
                <w:rFonts w:ascii="Arial" w:eastAsia="Times New Roman" w:hAnsi="Arial" w:cs="Arial"/>
                <w:color w:val="000000"/>
                <w:rtl/>
              </w:rPr>
              <w:t xml:space="preserve"> רוזנברג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המכללה למנהל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2D0E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אהבה כהן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2D0E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הספרייה ה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לאומית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אלחנן אדלר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הספרייה ה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לאומית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2D0E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C93864">
              <w:rPr>
                <w:rFonts w:ascii="Arial" w:eastAsia="Times New Roman" w:hAnsi="Arial" w:cs="Arial"/>
                <w:color w:val="000000"/>
                <w:rtl/>
              </w:rPr>
              <w:t>ריני</w:t>
            </w:r>
            <w:proofErr w:type="spellEnd"/>
            <w:r w:rsidRPr="00C93864">
              <w:rPr>
                <w:rFonts w:ascii="Arial" w:eastAsia="Times New Roman" w:hAnsi="Arial" w:cs="Arial"/>
                <w:color w:val="000000"/>
                <w:rtl/>
              </w:rPr>
              <w:t xml:space="preserve"> גולדסמית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2D0E8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הספרייה ה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לאומית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מאיה גן צבי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מוזיאון תל אביב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גילה נווה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מכון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ויצמן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סיגלית עדני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מכון סאלד</w:t>
            </w:r>
          </w:p>
        </w:tc>
      </w:tr>
      <w:tr w:rsidR="005C063B" w:rsidRPr="00C93864" w:rsidTr="005C06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93864">
              <w:rPr>
                <w:rFonts w:ascii="Arial" w:eastAsia="Times New Roman" w:hAnsi="Arial" w:cs="Arial"/>
                <w:color w:val="000000"/>
                <w:rtl/>
              </w:rPr>
              <w:t>עפרה כהן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63B" w:rsidRPr="00C93864" w:rsidRDefault="005C063B" w:rsidP="00C938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מכללת </w:t>
            </w:r>
            <w:r w:rsidRPr="00C93864">
              <w:rPr>
                <w:rFonts w:ascii="Arial" w:eastAsia="Times New Roman" w:hAnsi="Arial" w:cs="Arial"/>
                <w:color w:val="000000"/>
                <w:rtl/>
              </w:rPr>
              <w:t>דוד ילין</w:t>
            </w:r>
          </w:p>
        </w:tc>
      </w:tr>
    </w:tbl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025F2" w:rsidRDefault="00F025F2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025F2" w:rsidRDefault="00F025F2" w:rsidP="00F025F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025F2" w:rsidRDefault="00F025F2" w:rsidP="00F025F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025F2" w:rsidRDefault="00F025F2" w:rsidP="00F025F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C00B6" w:rsidRDefault="00AC00B6" w:rsidP="00F025F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3864" w:rsidRPr="00C93864" w:rsidRDefault="00C93864" w:rsidP="00AC00B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בישיבה זו נכחו כמה חברים נוספים וגם אורחים זמניים ולכן הודגש שכולם מוזמנים לתרום לדיונים, </w:t>
      </w:r>
      <w:r w:rsidRPr="00C9386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אך זכות ההצבעה קיימת לנציגי האוניברסיטאות בלבד.</w:t>
      </w: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86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עדכונים כלליים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C93864" w:rsidRPr="005622CE" w:rsidRDefault="005622CE" w:rsidP="005622C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</w:pPr>
      <w:r w:rsidRPr="005622CE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מונחי תדירויות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דפנה, תמר ויוליה עברו על </w:t>
      </w:r>
      <w:r w:rsidRPr="005622CE">
        <w:rPr>
          <w:rFonts w:ascii="Arial" w:eastAsia="Times New Roman" w:hAnsi="Arial" w:cs="Arial"/>
          <w:color w:val="000000"/>
          <w:sz w:val="24"/>
          <w:szCs w:val="24"/>
          <w:rtl/>
        </w:rPr>
        <w:t>מונחי תדירויות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ועדכנו אותם.</w:t>
      </w:r>
    </w:p>
    <w:p w:rsidR="00C93864" w:rsidRPr="00C93864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הטבלה המעודכנת נמצאת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מטה ו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בקישור הזה:</w:t>
      </w:r>
    </w:p>
    <w:p w:rsidR="00C93864" w:rsidRPr="00C93864" w:rsidRDefault="00ED67D5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7" w:anchor="gid=0" w:history="1">
        <w:r w:rsidR="00C93864" w:rsidRPr="005622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https://docs.google.com/spreadsheets/d/145-eh7_Db7ytvsF46PgCCoQ_KPOxhKyIbn0aDoffeNc/edit#gid=0</w:t>
        </w:r>
      </w:hyperlink>
    </w:p>
    <w:p w:rsidR="00C93864" w:rsidRPr="005622CE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החלטה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: מהיום משתמשים אך ורק במונחים המעודכנים. 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כל מוסד יחליט לעצמו האם לתקן אחורה.</w:t>
      </w: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2.</w:t>
      </w:r>
      <w:r w:rsid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5622CE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סוג חומר חדש לשאלונים (999)</w:t>
      </w:r>
    </w:p>
    <w:p w:rsidR="005622CE" w:rsidRDefault="005622CE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93864" w:rsidRPr="00C93864" w:rsidRDefault="00C93864" w:rsidP="005622C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אורן וירדנה מבקשים להוסיף שדה 999 ובו מונח אחיד עבור סוג חומר של שאלונים, על מנת שניתן יהיה לעשות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FACET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עבור השאלונים.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הצעה שהתקבלה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: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Questionnaire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- זה יעבור גם ל-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ULI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עבור קטלוג שאלונים בנפרד.</w:t>
      </w:r>
    </w:p>
    <w:p w:rsidR="00C93864" w:rsidRPr="005622CE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הבעיה: בן גוריון ורפואה בתל אביב מקטלגים תזות ושאלונים יחדיו.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בתל אביב עושים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FACET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לפי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BAS</w:t>
      </w:r>
    </w:p>
    <w:p w:rsidR="00C93864" w:rsidRPr="005622CE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ל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המשך בירור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: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לבדוק </w:t>
      </w:r>
      <w:proofErr w:type="spellStart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בפרימו</w:t>
      </w:r>
      <w:proofErr w:type="spellEnd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האם ניתן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למצוא לפי סוגי חומר 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בנפרד עבור תזה ושאלון 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גם יחד.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C93864" w:rsidRPr="005622CE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תשובה: </w:t>
      </w:r>
      <w:r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>יש כמה אפשרויות:</w:t>
      </w:r>
    </w:p>
    <w:p w:rsidR="00C93864" w:rsidRPr="00C93864" w:rsidRDefault="004D6E1A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ניתן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אך החיפוש צריך להתבצע אחד אחרי השני. כלומר, קודם ל</w:t>
      </w:r>
      <w:r w:rsidR="00C93864" w:rsidRPr="005622CE">
        <w:rPr>
          <w:rFonts w:ascii="Arial" w:eastAsia="Times New Roman" w:hAnsi="Arial" w:cs="Arial"/>
          <w:color w:val="000000"/>
          <w:sz w:val="24"/>
          <w:szCs w:val="24"/>
          <w:rtl/>
        </w:rPr>
        <w:t>חפש תזה ואחר כך לצמצם לפי שאלון</w:t>
      </w:r>
      <w:r w:rsidR="00C93864"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הפוך.</w:t>
      </w:r>
    </w:p>
    <w:p w:rsidR="00C93864" w:rsidRPr="00C93864" w:rsidRDefault="004D6E1A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אפשר </w:t>
      </w:r>
      <w:r w:rsidR="00C93864"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>ל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בנות פילטר מובנה שיכיל גם וגם </w:t>
      </w:r>
      <w:proofErr w:type="spellStart"/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בפרימו</w:t>
      </w:r>
      <w:proofErr w:type="spellEnd"/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C93864" w:rsidRPr="005622CE" w:rsidRDefault="004D6E1A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אפשרות אחרת ליצור סוג חומר 999 חדש: </w:t>
      </w:r>
      <w:proofErr w:type="spellStart"/>
      <w:r w:rsidR="00C93864" w:rsidRPr="00C93864">
        <w:rPr>
          <w:rFonts w:ascii="Arial" w:eastAsia="Times New Roman" w:hAnsi="Arial" w:cs="Arial"/>
          <w:color w:val="000000"/>
          <w:sz w:val="24"/>
          <w:szCs w:val="24"/>
        </w:rPr>
        <w:t>thesisquestionnaire</w:t>
      </w:r>
      <w:proofErr w:type="spellEnd"/>
      <w:r w:rsidR="00C93864"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לשני סוגי החומר יחד.</w:t>
      </w:r>
    </w:p>
    <w:p w:rsidR="00C93864" w:rsidRPr="005622CE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93864" w:rsidRPr="00C93864" w:rsidRDefault="00C93864" w:rsidP="00C938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</w:pPr>
    </w:p>
    <w:p w:rsidR="00C93864" w:rsidRPr="005622CE" w:rsidRDefault="005622CE" w:rsidP="005622C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2CE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מכון סאלד</w:t>
      </w:r>
      <w:r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: מאגר לחומרים חינמיים</w:t>
      </w:r>
    </w:p>
    <w:p w:rsidR="00C93864" w:rsidRPr="005622CE" w:rsidRDefault="00C93864" w:rsidP="005622CE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סיגלית ממכון סאלד דיווחה שהם מבקשים להעביר חומרים </w:t>
      </w:r>
      <w:r w:rsid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פתוחים 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שיונגשו כ-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FREE ACCESS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דרך מכון סאלד.</w:t>
      </w:r>
      <w:r w:rsid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מדובר גם על שאלונים.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מאגר "כלי מחקר" הוא המאגר שדרכו אפשר לקבל גם שאלונים.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כל מוסד שמוכן להעביר תזות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במדעי החברה וחינוך מוזמן לעשות זאת למכון סאלד.</w:t>
      </w:r>
    </w:p>
    <w:p w:rsidR="00C93864" w:rsidRPr="00C93864" w:rsidRDefault="00C93864" w:rsidP="00C938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</w:pPr>
    </w:p>
    <w:p w:rsidR="00C93864" w:rsidRPr="005622CE" w:rsidRDefault="005622CE" w:rsidP="005622C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622CE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יום עיון למקטלגים</w:t>
      </w:r>
    </w:p>
    <w:p w:rsidR="00C93864" w:rsidRPr="00C93864" w:rsidRDefault="004D6E1A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יום העדכון השנתי למקטלגים בספרייה הלאומית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יתקיים השנה ב-30 וב-31 ביולי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(</w:t>
      </w:r>
      <w:proofErr w:type="spellStart"/>
      <w:r>
        <w:rPr>
          <w:rFonts w:ascii="Arial" w:hAnsi="Arial" w:cs="Arial"/>
          <w:sz w:val="24"/>
          <w:szCs w:val="24"/>
          <w:rtl/>
        </w:rPr>
        <w:t>תוכנית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אחת שיינתן פעמיים).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תהיה הדרכה </w:t>
      </w:r>
      <w:r w:rsidR="00C93864" w:rsidRP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גם 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על קטלוג ב-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</w:rPr>
        <w:t>CZ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C93864" w:rsidRPr="00C93864" w:rsidRDefault="00C93864" w:rsidP="00C93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22CE" w:rsidRDefault="005622CE" w:rsidP="005622C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00B6" w:rsidRDefault="00AC00B6" w:rsidP="00AC00B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00B6" w:rsidRDefault="00AC00B6" w:rsidP="00AC00B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00B6" w:rsidRDefault="00AC00B6" w:rsidP="00AC00B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00B6" w:rsidRDefault="00AC00B6" w:rsidP="00AC00B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00B6" w:rsidRDefault="00AC00B6" w:rsidP="00AC00B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5622CE" w:rsidRDefault="005622CE" w:rsidP="005622C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93864" w:rsidRDefault="00C93864" w:rsidP="005622C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86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תוויות היידוע</w:t>
      </w:r>
    </w:p>
    <w:p w:rsidR="00AC00B6" w:rsidRPr="00C93864" w:rsidRDefault="00AC00B6" w:rsidP="00AC00B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הסוגריים המזווים, שריד מתקופת הכרטיסיות (כדי שהמגירה של האות "ה", או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תהיה גדולה).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בעולם משתמשים באינדיקטורים.</w:t>
      </w:r>
    </w:p>
    <w:p w:rsidR="00C93864" w:rsidRPr="00C93864" w:rsidRDefault="00C93864" w:rsidP="005622C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תת ועדה (אלחנן, </w:t>
      </w:r>
      <w:proofErr w:type="spellStart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ריני</w:t>
      </w:r>
      <w:proofErr w:type="spellEnd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אהבה, ירדנה, תמר ודפנה) דנה בנושא, והעבירה לנוכחים </w:t>
      </w:r>
      <w:r w:rsid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כחודש לפני המפגש 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את המסמך המופיע בקישור </w:t>
      </w:r>
      <w:r w:rsidR="005622CE">
        <w:rPr>
          <w:rFonts w:ascii="Arial" w:eastAsia="Times New Roman" w:hAnsi="Arial" w:cs="Arial" w:hint="cs"/>
          <w:color w:val="000000"/>
          <w:sz w:val="24"/>
          <w:szCs w:val="24"/>
          <w:rtl/>
        </w:rPr>
        <w:t>מטה, עם בקשה לעיין בנושא לעומק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C93864" w:rsidRPr="00C93864" w:rsidRDefault="00ED67D5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8" w:history="1">
        <w:r w:rsidR="00C93864" w:rsidRPr="005622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https://docs.google.com/document/d/1cy_v3EhN9uRA5J1Z9cfbnZkrSHH4mLKozoicPxAWksU/edit</w:t>
        </w:r>
      </w:hyperlink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ההמלצה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היא להיפטר מהדיכוי של הסוגריים המזווים ולעבור לדיכוי של </w:t>
      </w:r>
      <w:proofErr w:type="spellStart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האינידיקטורים</w:t>
      </w:r>
      <w:proofErr w:type="spellEnd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המטרה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: להסיר את הדיכוי עד נובמבר 2019, כי אז הלאומית עוברת לעלמא.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אלחנן הסביר שכל תיקון יכלול רמיזה כדי שנקודות הגישה יעברו ברשומות הביבליוגרפיות גם באל"ף וגם בעלמא. 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בשלב א: תיקון תאגידים, זהויות עבור יצירות, שמות בערבית ושמות בעברית (</w:t>
      </w:r>
      <w:proofErr w:type="spellStart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אלשוקרי</w:t>
      </w:r>
      <w:proofErr w:type="spellEnd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שמות ערביים: בעברית שמים אל-</w:t>
      </w:r>
      <w:proofErr w:type="spellStart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שוקירי</w:t>
      </w:r>
      <w:proofErr w:type="spellEnd"/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. 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צריך להוריד את המקף ולהוסיף רמיזה זמנית עם מקף לתיקון הביב'.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בעברית לדוגמה: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&lt;&lt;ה&gt;&gt;רשות הלאומית למלחמה בסמים ובאלכוהול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יהפוך ל: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100: הרשות הלאומית למלחמה בסמים ובאלכוהול</w:t>
      </w:r>
    </w:p>
    <w:p w:rsidR="00C93864" w:rsidRPr="00C93864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400: רשות הלאומית למלחמה בסמים ובאלכוהול</w:t>
      </w:r>
    </w:p>
    <w:p w:rsidR="00C93864" w:rsidRPr="00C93864" w:rsidRDefault="00C93864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93864" w:rsidRPr="00C93864" w:rsidRDefault="00C93864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שאלה ש</w:t>
      </w:r>
      <w:r w:rsidR="004B70A7" w:rsidRPr="004B70A7">
        <w:rPr>
          <w:rFonts w:ascii="Arial" w:eastAsia="Times New Roman" w:hAnsi="Arial" w:cs="Arial" w:hint="cs"/>
          <w:color w:val="000000"/>
          <w:sz w:val="24"/>
          <w:szCs w:val="24"/>
          <w:rtl/>
        </w:rPr>
        <w:t>עלתה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: למה ליצור רמיזות בלי תוויות היידוע (</w:t>
      </w:r>
      <w:r w:rsidR="004B70A7" w:rsidRPr="004B70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כג' 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אוניברסיטה עברית)</w:t>
      </w:r>
    </w:p>
    <w:p w:rsidR="00C93864" w:rsidRPr="00C93864" w:rsidRDefault="00C93864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תשוב</w:t>
      </w:r>
      <w:r w:rsidR="004B70A7" w:rsidRPr="004B70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ות: א. 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בעברית זה אולי פחות נחוץ, אולם בלועזית חייבים בגלל הצורה שבה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LC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מקטלגים.</w:t>
      </w:r>
    </w:p>
    <w:p w:rsidR="00C93864" w:rsidRPr="00C93864" w:rsidRDefault="004B70A7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B70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ב. 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עדיף שתהיה אחידות בין השפות</w:t>
      </w:r>
    </w:p>
    <w:p w:rsidR="00C93864" w:rsidRPr="00C93864" w:rsidRDefault="004B70A7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B70A7">
        <w:rPr>
          <w:rFonts w:ascii="Arial" w:eastAsia="Times New Roman" w:hAnsi="Arial" w:cs="Arial" w:hint="cs"/>
          <w:color w:val="000000"/>
          <w:sz w:val="24"/>
          <w:szCs w:val="24"/>
          <w:rtl/>
        </w:rPr>
        <w:t>ג.</w:t>
      </w:r>
      <w:r w:rsidR="00C93864"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 תאגידים שלא ברור האם הם עם תוויות יידוע או לא, כמו "האגודה למלחמה בסרטן" או "אגודה למלחמה בסרטן"</w:t>
      </w:r>
    </w:p>
    <w:p w:rsidR="00C93864" w:rsidRPr="00C93864" w:rsidRDefault="00C93864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64">
        <w:rPr>
          <w:rFonts w:ascii="Arial" w:eastAsia="Times New Roman" w:hAnsi="Arial" w:cs="Arial"/>
          <w:b/>
          <w:bCs/>
          <w:sz w:val="24"/>
          <w:szCs w:val="24"/>
          <w:rtl/>
        </w:rPr>
        <w:t>החלטה: יש אישור להוריד את דיכוי תוויות היידוע בזהויות.</w:t>
      </w: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זהויות עבור יצירות (100 $$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יש כמה אלפים בודדים עבור כל ספרייה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בכל זיהוי חדש השונה מהזיהוי ב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LCNA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תהייה רמיזה מהצורה הקיימת ב 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LCNA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, (בזיהויים הקיימים שישונו יש להניח שהרמיזות שתתווספנה תקשרנה בין הצורות)</w:t>
      </w: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רשומות ביבליוגרפיות - יינתנו הנחיות שידריכו מה לעשות בכל שדה ו-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NR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שישמש את כולם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הספריות באל"ף צריכות לבקש מאקס</w:t>
      </w:r>
      <w:r w:rsidR="004D6E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ליבריס לתקן את הרשומות הביבליוגרפיות.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בימי העיון של הקטלוג יינתן דיווח גם על הסרת תוויות היידוע</w:t>
      </w: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אלחנן: יהיה צורך לוודא על תאריכים מדויקים כדי שב-</w:t>
      </w:r>
      <w:r w:rsidRPr="00C93864">
        <w:rPr>
          <w:rFonts w:ascii="Arial" w:eastAsia="Times New Roman" w:hAnsi="Arial" w:cs="Arial"/>
          <w:color w:val="000000"/>
          <w:sz w:val="24"/>
          <w:szCs w:val="24"/>
        </w:rPr>
        <w:t>ULI</w:t>
      </w: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השינוי יעבור באופן אחיד אצל כל הספריות.</w:t>
      </w:r>
    </w:p>
    <w:p w:rsidR="00C93864" w:rsidRPr="00C93864" w:rsidRDefault="00C93864" w:rsidP="00C9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93864" w:rsidRPr="00C93864" w:rsidRDefault="00C93864" w:rsidP="00C938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הערה של ירדנה:</w:t>
      </w:r>
    </w:p>
    <w:p w:rsidR="00C93864" w:rsidRPr="00C93864" w:rsidRDefault="00C93864" w:rsidP="007856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לבדוק שמלינגו עובד על שדות </w:t>
      </w:r>
      <w:r w:rsidR="00785608" w:rsidRPr="004D6E1A">
        <w:rPr>
          <w:rFonts w:ascii="Arial" w:eastAsia="Times New Roman" w:hAnsi="Arial" w:cs="Arial"/>
          <w:color w:val="000000"/>
          <w:sz w:val="24"/>
          <w:szCs w:val="24"/>
        </w:rPr>
        <w:t>7xx</w:t>
      </w:r>
      <w:r w:rsidRPr="004D6E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ו-</w:t>
      </w:r>
      <w:r w:rsidR="00785608" w:rsidRPr="004D6E1A">
        <w:rPr>
          <w:rFonts w:ascii="Arial" w:eastAsia="Times New Roman" w:hAnsi="Arial" w:cs="Arial"/>
          <w:color w:val="000000"/>
          <w:sz w:val="24"/>
          <w:szCs w:val="24"/>
        </w:rPr>
        <w:t>6xx</w:t>
      </w:r>
      <w:r w:rsidRPr="004D6E1A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C93864" w:rsidRDefault="00C93864" w:rsidP="00C9386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93864">
        <w:rPr>
          <w:rFonts w:ascii="Arial" w:eastAsia="Times New Roman" w:hAnsi="Arial" w:cs="Arial"/>
          <w:color w:val="000000"/>
          <w:sz w:val="24"/>
          <w:szCs w:val="24"/>
          <w:rtl/>
        </w:rPr>
        <w:t>שרון הסבירה שמלינגו עובד על צירופים של שתי מילים.</w:t>
      </w:r>
    </w:p>
    <w:p w:rsidR="004B70A7" w:rsidRDefault="004B70A7" w:rsidP="004B70A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4B70A7" w:rsidRDefault="004B70A7" w:rsidP="004B70A7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4B70A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בסוף הדיון שהתקיים הוחלט שיש אישור להוריד את דיכוי תוויות היידוע בזהויות ושתת-הוועדה תתכנס שוב כדי להמשיך בתכנון העבודה. כמ</w:t>
      </w:r>
      <w:r w:rsidRPr="004B70A7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ו כן, ייצא דף הנחיות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מפורט </w:t>
      </w:r>
      <w:r w:rsidRPr="004B70A7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לכלל המקטלגים.</w:t>
      </w:r>
    </w:p>
    <w:p w:rsidR="00973397" w:rsidRDefault="00973397" w:rsidP="00973397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973397" w:rsidRPr="00973397" w:rsidRDefault="004D6E1A" w:rsidP="004D6E1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D6E1A">
        <w:rPr>
          <w:rFonts w:ascii="Arial" w:eastAsia="Times New Roman" w:hAnsi="Arial" w:cs="Arial" w:hint="cs"/>
          <w:color w:val="000000"/>
          <w:sz w:val="24"/>
          <w:szCs w:val="24"/>
          <w:rtl/>
        </w:rPr>
        <w:lastRenderedPageBreak/>
        <w:t>ראו גם מצגת מצורפת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4D6E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97339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C93864" w:rsidRPr="00C93864" w:rsidRDefault="00C93864" w:rsidP="00C9386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B70A7" w:rsidRDefault="004B70A7" w:rsidP="00C93864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596E57" w:rsidRDefault="00596E57" w:rsidP="006304F6">
      <w:pPr>
        <w:bidi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6E57" w:rsidRDefault="00596E57" w:rsidP="00596E57">
      <w:pPr>
        <w:bidi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4F6" w:rsidRDefault="006304F6" w:rsidP="00596E57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קטלוג מוסיקה ב-</w:t>
      </w:r>
      <w:r>
        <w:rPr>
          <w:rFonts w:ascii="Arial" w:hAnsi="Arial" w:cs="Arial"/>
          <w:b/>
          <w:bCs/>
          <w:color w:val="000000"/>
          <w:sz w:val="24"/>
          <w:szCs w:val="24"/>
        </w:rPr>
        <w:t>RDA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(דודו המנחם)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נציגי תת הועדה: אהבה כהן (הלאומית), אפרת מור (מבר אילן), שרון שפירא (חיפה), אלה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קוליק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(העברית), ילנה קמפל (הלאומית), משתתף חיצוני: גיל גרטי (תל אביב).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מטרת הוועדה: תרגום מונחי </w:t>
      </w:r>
      <w:r>
        <w:rPr>
          <w:rFonts w:ascii="Arial" w:hAnsi="Arial" w:cs="Arial"/>
          <w:color w:val="000000"/>
          <w:sz w:val="24"/>
          <w:szCs w:val="24"/>
        </w:rPr>
        <w:t>RDA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לעברית ונהלי קטלוג מוסיקה לפי </w:t>
      </w:r>
      <w:r>
        <w:rPr>
          <w:rFonts w:ascii="Arial" w:hAnsi="Arial" w:cs="Arial"/>
          <w:color w:val="000000"/>
          <w:sz w:val="24"/>
          <w:szCs w:val="24"/>
        </w:rPr>
        <w:t>RDA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הוועדה מיפתה את סוגי החומר הקיימים: תווים והקלטות קול. 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בהקלטות קול ישנם פורמטים שונים מסלילים, קלטות, תקליטים, תקליטורים ועד קבצים ו- </w:t>
      </w:r>
      <w:r>
        <w:rPr>
          <w:rFonts w:ascii="Arial" w:hAnsi="Arial" w:cs="Arial"/>
          <w:color w:val="000000"/>
          <w:sz w:val="24"/>
          <w:szCs w:val="24"/>
        </w:rPr>
        <w:t>streaming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בלאומית מקטלגים גם שירים בודדים, בין השאר בעקבות קבלת חומרים דרך מערכת ההפצה "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לינקטון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>".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הוחלט שלא תהיה התייחסות להקלטות וידאו כי הן לא רשומות </w:t>
      </w:r>
      <w:r>
        <w:rPr>
          <w:rFonts w:ascii="Arial" w:hAnsi="Arial" w:cs="Arial"/>
          <w:color w:val="000000"/>
          <w:sz w:val="24"/>
          <w:szCs w:val="24"/>
        </w:rPr>
        <w:t>MU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, אם כי בהחלט יש מונחים מוסיקאליים שרלוונטיים גם להיבטים </w:t>
      </w:r>
      <w:proofErr w:type="spellStart"/>
      <w:r>
        <w:rPr>
          <w:rFonts w:ascii="Arial" w:hAnsi="Arial" w:cs="Arial"/>
          <w:color w:val="000000"/>
          <w:sz w:val="24"/>
          <w:szCs w:val="24"/>
          <w:rtl/>
        </w:rPr>
        <w:t>אודיאליים</w:t>
      </w:r>
      <w:proofErr w:type="spellEnd"/>
      <w:r>
        <w:rPr>
          <w:rFonts w:ascii="Arial" w:hAnsi="Arial" w:cs="Arial"/>
          <w:color w:val="000000"/>
          <w:sz w:val="24"/>
          <w:szCs w:val="24"/>
          <w:rtl/>
        </w:rPr>
        <w:t xml:space="preserve"> בהקלטות וידיאו שיש להתייחס אליהם. הערה של גיל: אופרות מכילות מרכיבים של מוסיקה גם אם הן ב-</w:t>
      </w:r>
      <w:r>
        <w:rPr>
          <w:rFonts w:ascii="Arial" w:hAnsi="Arial" w:cs="Arial"/>
          <w:color w:val="000000"/>
          <w:sz w:val="24"/>
          <w:szCs w:val="24"/>
        </w:rPr>
        <w:t>DVD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6304F6" w:rsidRDefault="006304F6" w:rsidP="006304F6">
      <w:pPr>
        <w:bidi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הוועדה טיפלה במונחים מקשרים (נספחים </w:t>
      </w:r>
      <w:r>
        <w:rPr>
          <w:rFonts w:ascii="Arial" w:hAnsi="Arial" w:cs="Arial"/>
          <w:color w:val="000000"/>
          <w:sz w:val="24"/>
          <w:szCs w:val="24"/>
        </w:rPr>
        <w:t>I J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) שאין להם תרגום מדויק לעברית. שאלות שעלו בוועדה: האם להשתמש ב"פזמונאי" או "מחבר", למשל. 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כמו כן - נושאים שייחודיים לתרבות הישראלית כמו "קיבוצניקים", בהקשר לחבורות זמר.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ישראל חזקה בתחום של הקלטות אתנוגרפיות. יש פחות התייחסות לנושא ב-</w:t>
      </w:r>
      <w:r>
        <w:rPr>
          <w:rFonts w:ascii="Arial" w:hAnsi="Arial" w:cs="Arial"/>
          <w:color w:val="000000"/>
          <w:sz w:val="24"/>
          <w:szCs w:val="24"/>
        </w:rPr>
        <w:t>RDA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ובקטלוג.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שאלה שעלתה - האם צריך להוסיף שמות של אתנוגרפיים.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טרם נעשה מיפוי של ז'אנרים של המוסיקה הישראלית (קשור ל-</w:t>
      </w:r>
      <w:r>
        <w:rPr>
          <w:rFonts w:ascii="Arial" w:hAnsi="Arial" w:cs="Arial"/>
          <w:color w:val="000000"/>
          <w:sz w:val="24"/>
          <w:szCs w:val="24"/>
        </w:rPr>
        <w:t>SH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). באופן כללי - שדה 655 נמצא בפיתוח בעולם, ויש סוגי יצירות מקומיים רבים שאין להן נושא של ז'אנר שיאפיין אותן, למשל היפ-הופ רוסי או </w:t>
      </w:r>
      <w:r>
        <w:rPr>
          <w:rFonts w:ascii="Arial" w:hAnsi="Arial" w:cs="Arial"/>
          <w:color w:val="000000"/>
          <w:sz w:val="24"/>
          <w:szCs w:val="24"/>
        </w:rPr>
        <w:t>KPOP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קוריאני.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נעשתה שליפת מונחים מקשרים של תחומים במוסיקה, על מנת לתרגמם לעברית ורוסית. תרגום לערבית נעשה באופן רשמי במצרים.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ההמלצה היא שלא לתרגם לרוסית מונחים שלא יהיה שימוש בהם, שכן אין כל כך חומר לקטלוג במוסיקה ברוסית.</w:t>
      </w:r>
    </w:p>
    <w:p w:rsidR="006304F6" w:rsidRDefault="006304F6" w:rsidP="006304F6">
      <w:pPr>
        <w:rPr>
          <w:rFonts w:ascii="Times New Roman" w:hAnsi="Times New Roman" w:cs="Times New Roman"/>
          <w:sz w:val="24"/>
          <w:szCs w:val="24"/>
          <w:rtl/>
        </w:rPr>
      </w:pP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בקשה שעלתה: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להעלות את קבצי האקסל של המונחים המקשרים לאתר של הספרייה הלאומית</w:t>
      </w:r>
    </w:p>
    <w:p w:rsidR="006304F6" w:rsidRDefault="006304F6" w:rsidP="006304F6">
      <w:pPr>
        <w:rPr>
          <w:rFonts w:ascii="Times New Roman" w:hAnsi="Times New Roman" w:cs="Times New Roman"/>
          <w:sz w:val="24"/>
          <w:szCs w:val="24"/>
          <w:rtl/>
        </w:rPr>
      </w:pP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lastRenderedPageBreak/>
        <w:t>שרון העלתה את הנושא של נושאים שלא עוברים תרגום אוטומטי ב-</w:t>
      </w:r>
      <w:r>
        <w:rPr>
          <w:rFonts w:ascii="Arial" w:hAnsi="Arial" w:cs="Arial"/>
          <w:color w:val="000000"/>
          <w:sz w:val="24"/>
          <w:szCs w:val="24"/>
        </w:rPr>
        <w:t>NNL10</w:t>
      </w:r>
      <w:r>
        <w:rPr>
          <w:rFonts w:ascii="Arial" w:hAnsi="Arial" w:cs="Arial"/>
          <w:color w:val="000000"/>
          <w:sz w:val="24"/>
          <w:szCs w:val="24"/>
          <w:rtl/>
        </w:rPr>
        <w:t>, וזה נכון בעיקר לנושאים שקשורים למוסיקה.</w:t>
      </w:r>
    </w:p>
    <w:p w:rsidR="006304F6" w:rsidRDefault="006304F6" w:rsidP="006304F6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אלחנן הוסיף שמדי פעם עושים איסוף גלובלי ותרגום.</w:t>
      </w:r>
    </w:p>
    <w:p w:rsidR="00C93864" w:rsidRPr="00C93864" w:rsidRDefault="00C93864" w:rsidP="00C93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96E57" w:rsidRDefault="00596E57" w:rsidP="00D40329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6E57" w:rsidRDefault="00596E57" w:rsidP="00596E57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874CA" w:rsidRDefault="008874CA">
      <w:pPr>
        <w:rPr>
          <w:rFonts w:ascii="Arial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br w:type="page"/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lastRenderedPageBreak/>
        <w:t xml:space="preserve">דיווח על </w:t>
      </w:r>
      <w:r>
        <w:rPr>
          <w:rFonts w:ascii="Arial" w:hAnsi="Arial" w:cs="Arial"/>
          <w:b/>
          <w:bCs/>
          <w:color w:val="000000"/>
          <w:sz w:val="24"/>
          <w:szCs w:val="24"/>
        </w:rPr>
        <w:t>RDA-3R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(אהבה)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אהבה דיווחה מתוצאות מפגש ה-</w:t>
      </w:r>
      <w:r>
        <w:rPr>
          <w:rFonts w:ascii="Arial" w:hAnsi="Arial" w:cs="Arial"/>
          <w:color w:val="000000"/>
          <w:sz w:val="24"/>
          <w:szCs w:val="24"/>
        </w:rPr>
        <w:t>RDA Steering Committee (RSC)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הגרסה האנגלית של ה-</w:t>
      </w:r>
      <w:r>
        <w:rPr>
          <w:rFonts w:ascii="Arial" w:hAnsi="Arial" w:cs="Arial"/>
          <w:color w:val="000000"/>
          <w:sz w:val="24"/>
          <w:szCs w:val="24"/>
        </w:rPr>
        <w:t>RDA TOOLKIT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אינו הגרסה המקורית למרות שהיא הביטוי הראשון שהתפרסם. היא רק ביטוי אחד של היצירה, שווה לא יותר ולא פחות מהביטויים בשפות אחרות. </w:t>
      </w:r>
    </w:p>
    <w:p w:rsidR="00084AE4" w:rsidRDefault="00596E57" w:rsidP="00084AE4">
      <w:pPr>
        <w:bidi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כדי לקטלג ב-</w:t>
      </w:r>
      <w:r>
        <w:rPr>
          <w:rFonts w:ascii="Arial" w:hAnsi="Arial" w:cs="Arial"/>
          <w:color w:val="000000"/>
          <w:sz w:val="24"/>
          <w:szCs w:val="24"/>
        </w:rPr>
        <w:t>3R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יהיה צורך ב-</w:t>
      </w:r>
      <w:r>
        <w:rPr>
          <w:rFonts w:ascii="Arial" w:hAnsi="Arial" w:cs="Arial"/>
          <w:color w:val="000000"/>
          <w:sz w:val="24"/>
          <w:szCs w:val="24"/>
        </w:rPr>
        <w:t>APPLICATION PROFILES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084AE4">
        <w:rPr>
          <w:rFonts w:ascii="Arial" w:hAnsi="Arial" w:cs="Arial"/>
          <w:color w:val="000000"/>
          <w:sz w:val="24"/>
          <w:szCs w:val="24"/>
          <w:rtl/>
        </w:rPr>
        <w:t>ה-</w:t>
      </w:r>
      <w:r w:rsidRPr="00084AE4">
        <w:rPr>
          <w:rFonts w:ascii="Arial" w:hAnsi="Arial" w:cs="Arial"/>
          <w:color w:val="000000"/>
          <w:sz w:val="24"/>
          <w:szCs w:val="24"/>
        </w:rPr>
        <w:t>RSC</w:t>
      </w:r>
      <w:r w:rsidR="00FB001A" w:rsidRPr="00084AE4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084AE4">
        <w:rPr>
          <w:rFonts w:ascii="Arial" w:hAnsi="Arial" w:cs="Arial"/>
          <w:color w:val="000000"/>
          <w:sz w:val="24"/>
          <w:szCs w:val="24"/>
          <w:rtl/>
        </w:rPr>
        <w:t>יעבוד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על פרופילים כלליים ולחומר ספציפי (כגון מוסיקה) אבל התבקשנו ליצור, בבוא העת, </w:t>
      </w:r>
      <w:r>
        <w:rPr>
          <w:rFonts w:ascii="Arial" w:hAnsi="Arial" w:cs="Arial"/>
          <w:color w:val="000000"/>
          <w:sz w:val="24"/>
          <w:szCs w:val="24"/>
        </w:rPr>
        <w:t>APPLICATION PROFILE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ע</w:t>
      </w:r>
      <w:r w:rsidR="00FB001A">
        <w:rPr>
          <w:rFonts w:ascii="Arial" w:hAnsi="Arial" w:cs="Arial"/>
          <w:color w:val="000000"/>
          <w:sz w:val="24"/>
          <w:szCs w:val="24"/>
          <w:rtl/>
        </w:rPr>
        <w:t>ל חומר תורני (</w:t>
      </w:r>
      <w:r w:rsidR="00084AE4" w:rsidRPr="00084AE4">
        <w:rPr>
          <w:rFonts w:ascii="Arial" w:hAnsi="Arial" w:cs="Arial"/>
          <w:color w:val="000000"/>
          <w:sz w:val="24"/>
          <w:szCs w:val="24"/>
          <w:rtl/>
        </w:rPr>
        <w:t xml:space="preserve">בשיתוף פעולה עם ועדת </w:t>
      </w:r>
      <w:proofErr w:type="spellStart"/>
      <w:r w:rsidR="00084AE4" w:rsidRPr="00084AE4">
        <w:rPr>
          <w:rFonts w:ascii="Arial" w:hAnsi="Arial" w:cs="Arial"/>
          <w:color w:val="000000"/>
          <w:sz w:val="24"/>
          <w:szCs w:val="24"/>
          <w:rtl/>
        </w:rPr>
        <w:t>הקיטלוג</w:t>
      </w:r>
      <w:proofErr w:type="spellEnd"/>
      <w:r w:rsidR="00084AE4" w:rsidRPr="00084AE4">
        <w:rPr>
          <w:rFonts w:ascii="Arial" w:hAnsi="Arial" w:cs="Arial"/>
          <w:color w:val="000000"/>
          <w:sz w:val="24"/>
          <w:szCs w:val="24"/>
          <w:rtl/>
        </w:rPr>
        <w:t xml:space="preserve"> של ה-</w:t>
      </w:r>
      <w:r w:rsidR="00084AE4" w:rsidRPr="00084AE4">
        <w:rPr>
          <w:rFonts w:ascii="Arial" w:hAnsi="Arial" w:cs="Arial"/>
          <w:color w:val="000000"/>
          <w:sz w:val="24"/>
          <w:szCs w:val="24"/>
        </w:rPr>
        <w:t>AJL</w:t>
      </w:r>
      <w:r w:rsidR="00084AE4" w:rsidRPr="00084AE4"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 w:rsidR="00084AE4" w:rsidRPr="00084AE4">
        <w:rPr>
          <w:rFonts w:ascii="Arial" w:hAnsi="Arial" w:cs="Arial"/>
          <w:color w:val="000000"/>
          <w:sz w:val="24"/>
          <w:szCs w:val="24"/>
        </w:rPr>
        <w:t>Association for Jewish libraries</w:t>
      </w:r>
      <w:r w:rsidR="00084AE4" w:rsidRPr="00084AE4">
        <w:rPr>
          <w:rFonts w:ascii="Arial" w:hAnsi="Arial" w:cs="Arial" w:hint="cs"/>
          <w:color w:val="000000"/>
          <w:sz w:val="24"/>
          <w:szCs w:val="24"/>
          <w:rtl/>
        </w:rPr>
        <w:t>).</w:t>
      </w:r>
    </w:p>
    <w:p w:rsidR="00596E57" w:rsidRDefault="00596E57" w:rsidP="00084AE4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ייצוב - הטקסט יציב מספיק באנגלית שניתן לתרגמו לשפות אחרות. התרגום לא צריך להיות מילולי; הוא צריך לשקף את רוח הטקסט.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במקום מונחים מקשרים יש אלמנטים. לדוגמה, "מחבר" מקשר בין יצירה לבין הסוכן שכתב את היצירה.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בעקבות שינוי תפיסה לגבי יצירות אוגרות, מונחים כמו מאייר, עורך ומחבר הקדמה לא נמצאים בטקסט של </w:t>
      </w:r>
      <w:r>
        <w:rPr>
          <w:rFonts w:ascii="Arial" w:hAnsi="Arial" w:cs="Arial"/>
          <w:color w:val="000000"/>
          <w:sz w:val="24"/>
          <w:szCs w:val="24"/>
        </w:rPr>
        <w:t>3R</w:t>
      </w:r>
      <w:r>
        <w:rPr>
          <w:rFonts w:ascii="Arial" w:hAnsi="Arial" w:cs="Arial"/>
          <w:color w:val="000000"/>
          <w:sz w:val="24"/>
          <w:szCs w:val="24"/>
          <w:rtl/>
        </w:rPr>
        <w:t>, למרות שהתפקידים עדיין קיימים. המונחים ב-</w:t>
      </w:r>
      <w:r>
        <w:rPr>
          <w:rFonts w:ascii="Arial" w:hAnsi="Arial" w:cs="Arial"/>
          <w:color w:val="000000"/>
          <w:sz w:val="24"/>
          <w:szCs w:val="24"/>
        </w:rPr>
        <w:t>RDA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הם לא לרשומות הקטלוג, אלא מדובר במילון, כלומר איך קוראים לדברים ברמה התיאורטית. לכן מותר לקהילת לשון להחליט להמשיך להשתמש במונחים הישנים ולמפות אותם למונחים החדשים ב-</w:t>
      </w:r>
      <w:r>
        <w:rPr>
          <w:rFonts w:ascii="Arial" w:hAnsi="Arial" w:cs="Arial"/>
          <w:color w:val="000000"/>
          <w:sz w:val="24"/>
          <w:szCs w:val="24"/>
        </w:rPr>
        <w:t>3R</w:t>
      </w:r>
      <w:r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Arial" w:hAnsi="Arial" w:cs="Arial"/>
          <w:sz w:val="24"/>
          <w:szCs w:val="24"/>
          <w:rtl/>
        </w:rPr>
        <w:t xml:space="preserve">מותר גם לשנות את המונח אם הוא לא מקובל על הקהילה. (לדוגמה, </w:t>
      </w:r>
      <w:r>
        <w:rPr>
          <w:rFonts w:ascii="Arial" w:hAnsi="Arial" w:cs="Arial"/>
          <w:color w:val="000000"/>
          <w:sz w:val="24"/>
          <w:szCs w:val="24"/>
          <w:rtl/>
        </w:rPr>
        <w:t>אף אחד לא אמר שצריך להכניס את המונח "</w:t>
      </w:r>
      <w:r>
        <w:rPr>
          <w:rFonts w:ascii="Arial" w:hAnsi="Arial" w:cs="Arial"/>
          <w:color w:val="000000"/>
          <w:sz w:val="24"/>
          <w:szCs w:val="24"/>
        </w:rPr>
        <w:t>DJ</w:t>
      </w:r>
      <w:r>
        <w:rPr>
          <w:rFonts w:ascii="Arial" w:hAnsi="Arial" w:cs="Arial"/>
          <w:color w:val="000000"/>
          <w:sz w:val="24"/>
          <w:szCs w:val="24"/>
          <w:rtl/>
        </w:rPr>
        <w:t>" לרשומת הקטלוג.) העיקר שתהיה טבלה שאומרת שיש תפקיד כזה ושתהיה התייחסות להגדרת המונח הנמצא ב-</w:t>
      </w:r>
      <w:r>
        <w:rPr>
          <w:rFonts w:ascii="Arial" w:hAnsi="Arial" w:cs="Arial"/>
          <w:color w:val="000000"/>
          <w:sz w:val="24"/>
          <w:szCs w:val="24"/>
        </w:rPr>
        <w:t>RDA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יצירות דיאכרוניות (כתבי עת לדוגמה) – מתוכנן לצאת לאור לאורך זמן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יצירות אוגרות </w:t>
      </w:r>
      <w:r>
        <w:rPr>
          <w:rFonts w:ascii="Times New Roman" w:hAnsi="Times New Roman" w:cs="Times New Roman"/>
          <w:sz w:val="24"/>
          <w:szCs w:val="24"/>
          <w:rtl/>
        </w:rPr>
        <w:t xml:space="preserve">– </w:t>
      </w:r>
      <w:r>
        <w:rPr>
          <w:rFonts w:ascii="Arial" w:hAnsi="Arial" w:cs="Arial"/>
          <w:sz w:val="24"/>
          <w:szCs w:val="24"/>
          <w:rtl/>
        </w:rPr>
        <w:t>משלבות כמה יצירות ביחד</w:t>
      </w:r>
    </w:p>
    <w:p w:rsidR="00596E57" w:rsidRDefault="00596E57" w:rsidP="00596E57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יצירות משולבות - </w:t>
      </w:r>
      <w:r>
        <w:rPr>
          <w:rFonts w:ascii="Arial" w:hAnsi="Arial" w:cs="Arial"/>
          <w:sz w:val="24"/>
          <w:szCs w:val="24"/>
          <w:rtl/>
        </w:rPr>
        <w:t>יצירות המיועדות לצריכה כמקשה אחת, למרות שיש מספר תורמים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(לדוגמה, שיר או סרט)</w:t>
      </w:r>
    </w:p>
    <w:p w:rsidR="00596E57" w:rsidRDefault="00596E57" w:rsidP="00596E57">
      <w:pPr>
        <w:rPr>
          <w:rFonts w:ascii="Times New Roman" w:hAnsi="Times New Roman" w:cs="Times New Roman"/>
          <w:sz w:val="24"/>
          <w:szCs w:val="24"/>
          <w:rtl/>
        </w:rPr>
      </w:pP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ה-</w:t>
      </w:r>
      <w:r>
        <w:rPr>
          <w:rFonts w:ascii="Arial" w:hAnsi="Arial" w:cs="Arial"/>
          <w:color w:val="000000"/>
          <w:sz w:val="24"/>
          <w:szCs w:val="24"/>
        </w:rPr>
        <w:t>RDA TOOLKIT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הוא על זמן שאול. כנראה תוך כשנה-שנתיים, התוכן שלו יוחלף ל-</w:t>
      </w:r>
      <w:r>
        <w:rPr>
          <w:rFonts w:ascii="Arial" w:hAnsi="Arial" w:cs="Arial"/>
          <w:color w:val="000000"/>
          <w:sz w:val="24"/>
          <w:szCs w:val="24"/>
        </w:rPr>
        <w:t>3R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אסור לקטלג לפי 3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כרגע.</w:t>
      </w:r>
      <w:r>
        <w:rPr>
          <w:rFonts w:ascii="Times New Roman" w:hAnsi="Times New Roman" w:cs="Times New Roman"/>
          <w:sz w:val="24"/>
          <w:szCs w:val="24"/>
          <w:rtl/>
        </w:rPr>
        <w:t>)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צריך להחליט האם להתייחס בקבוצות העבודה ל-3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או ל-</w:t>
      </w:r>
      <w:r>
        <w:rPr>
          <w:rFonts w:ascii="Arial" w:hAnsi="Arial" w:cs="Arial"/>
          <w:color w:val="000000"/>
          <w:sz w:val="24"/>
          <w:szCs w:val="24"/>
        </w:rPr>
        <w:t>TOOLKIT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הנוכחי או לשניהם יחד.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אהבה ממליצה לחשוב גם על המונחים החדשים, כדי שלא נצטרך לעשות את כל העבודה שוב בעוד שנה וחצי.</w:t>
      </w: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התרגומים הישראליים היום שהם די מילוליים כמו במוסיקה - האם להמשיך בתרגומים כאלה, או לא. </w:t>
      </w:r>
    </w:p>
    <w:p w:rsidR="00596E57" w:rsidRDefault="00596E57" w:rsidP="00596E57">
      <w:pPr>
        <w:rPr>
          <w:rFonts w:ascii="Times New Roman" w:hAnsi="Times New Roman" w:cs="Times New Roman"/>
          <w:sz w:val="24"/>
          <w:szCs w:val="24"/>
          <w:rtl/>
        </w:rPr>
      </w:pPr>
    </w:p>
    <w:p w:rsidR="00596E57" w:rsidRDefault="00596E57" w:rsidP="00596E57">
      <w:pPr>
        <w:bidi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  <w:rtl/>
        </w:rPr>
        <w:lastRenderedPageBreak/>
        <w:t xml:space="preserve">החלטה: תת ועדת </w:t>
      </w:r>
      <w:r>
        <w:rPr>
          <w:rFonts w:ascii="Arial" w:hAnsi="Arial" w:cs="Arial"/>
          <w:color w:val="000000"/>
          <w:sz w:val="24"/>
          <w:szCs w:val="24"/>
          <w:u w:val="single"/>
        </w:rPr>
        <w:t>RDA</w:t>
      </w:r>
      <w:r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תתכנס לתת המלצות לוועדה. שרון ממליצה להתמקד בהגדרות המינוח ולא במינוח עצמו.</w:t>
      </w:r>
    </w:p>
    <w:p w:rsidR="00596E57" w:rsidRDefault="00596E57" w:rsidP="00596E57">
      <w:pPr>
        <w:bidi/>
        <w:rPr>
          <w:rFonts w:ascii="Arial" w:hAnsi="Arial" w:cs="Arial"/>
          <w:color w:val="000000"/>
          <w:sz w:val="24"/>
          <w:szCs w:val="24"/>
          <w:u w:val="single"/>
        </w:rPr>
      </w:pPr>
    </w:p>
    <w:p w:rsidR="00596E57" w:rsidRDefault="00596E57" w:rsidP="00596E57">
      <w:pPr>
        <w:bidi/>
        <w:rPr>
          <w:rFonts w:ascii="Arial" w:hAnsi="Arial" w:cs="Arial"/>
          <w:color w:val="000000"/>
          <w:sz w:val="24"/>
          <w:szCs w:val="24"/>
          <w:u w:val="single"/>
        </w:rPr>
      </w:pPr>
    </w:p>
    <w:p w:rsidR="00596E57" w:rsidRDefault="00596E57" w:rsidP="00596E57">
      <w:pPr>
        <w:bidi/>
        <w:rPr>
          <w:rFonts w:ascii="Arial" w:hAnsi="Arial" w:cs="Arial"/>
          <w:color w:val="000000"/>
          <w:sz w:val="24"/>
          <w:szCs w:val="24"/>
          <w:u w:val="single"/>
        </w:rPr>
      </w:pPr>
    </w:p>
    <w:p w:rsidR="00596E57" w:rsidRDefault="00596E57" w:rsidP="00596E57">
      <w:pPr>
        <w:bidi/>
        <w:rPr>
          <w:rFonts w:ascii="Arial" w:hAnsi="Arial" w:cs="Arial"/>
          <w:color w:val="000000"/>
          <w:sz w:val="24"/>
          <w:szCs w:val="24"/>
          <w:u w:val="single"/>
        </w:rPr>
      </w:pPr>
    </w:p>
    <w:p w:rsidR="00596E57" w:rsidRDefault="00596E57" w:rsidP="00596E57">
      <w:pPr>
        <w:bidi/>
        <w:rPr>
          <w:rFonts w:ascii="Arial" w:hAnsi="Arial" w:cs="Arial"/>
          <w:color w:val="000000"/>
          <w:sz w:val="24"/>
          <w:szCs w:val="24"/>
          <w:u w:val="single"/>
        </w:rPr>
      </w:pPr>
    </w:p>
    <w:p w:rsidR="00596E57" w:rsidRDefault="00596E57" w:rsidP="00596E57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1"/>
        <w:gridCol w:w="2299"/>
        <w:gridCol w:w="1652"/>
        <w:gridCol w:w="1388"/>
        <w:gridCol w:w="2470"/>
      </w:tblGrid>
      <w:tr w:rsidR="00F025F2" w:rsidRPr="00F025F2" w:rsidTr="00A61B50">
        <w:trPr>
          <w:trHeight w:val="465"/>
        </w:trPr>
        <w:tc>
          <w:tcPr>
            <w:tcW w:w="1437" w:type="pct"/>
            <w:tcBorders>
              <w:top w:val="single" w:sz="4" w:space="0" w:color="F69240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121" w:type="pct"/>
            <w:tcBorders>
              <w:top w:val="single" w:sz="4" w:space="0" w:color="F69240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821" w:type="pct"/>
            <w:tcBorders>
              <w:top w:val="single" w:sz="4" w:space="0" w:color="F69240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699" w:type="pct"/>
            <w:tcBorders>
              <w:top w:val="single" w:sz="4" w:space="0" w:color="F69240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</w:rPr>
              <w:t> </w:t>
            </w:r>
            <w:r w:rsidR="00AC00B6">
              <w:rPr>
                <w:rFonts w:ascii="Arial" w:eastAsia="Times New Roman" w:hAnsi="Arial" w:cs="Arial" w:hint="cs"/>
                <w:sz w:val="36"/>
                <w:szCs w:val="36"/>
                <w:rtl/>
              </w:rPr>
              <w:t>נספח</w:t>
            </w:r>
          </w:p>
        </w:tc>
        <w:tc>
          <w:tcPr>
            <w:tcW w:w="922" w:type="pct"/>
            <w:tcBorders>
              <w:top w:val="single" w:sz="4" w:space="0" w:color="F69240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noWrap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  <w:rtl/>
              </w:rPr>
              <w:t>רשימת תדירויות</w:t>
            </w:r>
          </w:p>
        </w:tc>
      </w:tr>
      <w:tr w:rsidR="00F025F2" w:rsidRPr="00F025F2" w:rsidTr="00A61B50">
        <w:trPr>
          <w:trHeight w:val="36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354802" w:rsidRDefault="00F025F2" w:rsidP="003548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54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רוסית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354802" w:rsidRDefault="00F025F2" w:rsidP="003548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54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אנגלית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354802" w:rsidRDefault="00F025F2" w:rsidP="003548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54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עברית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354802" w:rsidRDefault="00F025F2" w:rsidP="003548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54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עברית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354802" w:rsidRDefault="00F025F2" w:rsidP="0035480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54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ערבית</w:t>
            </w:r>
          </w:p>
        </w:tc>
      </w:tr>
      <w:tr w:rsidR="00F025F2" w:rsidRPr="00F025F2" w:rsidTr="00A61B50">
        <w:trPr>
          <w:trHeight w:val="576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  <w:rtl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25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מונחים כלליים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025F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מונחים לכתבי עת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F025F2">
              <w:rPr>
                <w:rFonts w:ascii="Arial" w:eastAsia="Times New Roman" w:hAnsi="Arial" w:cs="Arial"/>
                <w:sz w:val="36"/>
                <w:szCs w:val="36"/>
                <w:rtl/>
              </w:rPr>
              <w:t> </w:t>
            </w:r>
          </w:p>
        </w:tc>
      </w:tr>
      <w:tr w:rsidR="00F025F2" w:rsidRPr="00F025F2" w:rsidTr="00A61B50">
        <w:trPr>
          <w:trHeight w:val="863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Ежедневное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издание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daily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ביום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יומי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يومية</w:t>
            </w:r>
          </w:p>
        </w:tc>
      </w:tr>
      <w:tr w:rsidR="00F025F2" w:rsidRPr="00F025F2" w:rsidTr="00A61B50">
        <w:trPr>
          <w:trHeight w:val="107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три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 times a week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שלוש פעמים בשבוע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שלוש פעמים בשבוע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ثلاث مرات في اسبوع</w:t>
            </w:r>
          </w:p>
        </w:tc>
      </w:tr>
      <w:tr w:rsidR="00F025F2" w:rsidRPr="00F025F2" w:rsidTr="00A61B50">
        <w:trPr>
          <w:trHeight w:val="80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две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biweekly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בשבועיים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דו שבועי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نصف شهرية</w:t>
            </w:r>
          </w:p>
        </w:tc>
      </w:tr>
      <w:tr w:rsidR="00F025F2" w:rsidRPr="00F025F2" w:rsidTr="00A61B50">
        <w:trPr>
          <w:trHeight w:val="89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Еженедельное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издание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weekly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בשבוע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שבועון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اسبوعية</w:t>
            </w:r>
          </w:p>
        </w:tc>
      </w:tr>
      <w:tr w:rsidR="00F025F2" w:rsidRPr="00F025F2" w:rsidTr="00A61B50">
        <w:trPr>
          <w:trHeight w:val="98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два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semiweekly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פעמיים בשבוע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חצי שבועי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نصف اسبوعية</w:t>
            </w:r>
          </w:p>
        </w:tc>
      </w:tr>
      <w:tr w:rsidR="00F025F2" w:rsidRPr="00F025F2" w:rsidTr="00A61B50">
        <w:trPr>
          <w:trHeight w:val="98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три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 times a month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שלוש פעמים בחודש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שלוש פעמים בחודש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ثلاث مرات في شهر</w:t>
            </w:r>
          </w:p>
        </w:tc>
      </w:tr>
      <w:tr w:rsidR="00F025F2" w:rsidRPr="00F025F2" w:rsidTr="00A61B50">
        <w:trPr>
          <w:trHeight w:val="89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два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bimonthly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בחודשיים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דו חודשי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مرة كل شهرين</w:t>
            </w:r>
          </w:p>
        </w:tc>
      </w:tr>
      <w:tr w:rsidR="00F025F2" w:rsidRPr="00F025F2" w:rsidTr="00A61B50">
        <w:trPr>
          <w:trHeight w:val="98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Ежемесячное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издание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בחודש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ירחון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شهرية</w:t>
            </w:r>
          </w:p>
        </w:tc>
      </w:tr>
      <w:tr w:rsidR="00F025F2" w:rsidRPr="00F025F2" w:rsidTr="00A61B50">
        <w:trPr>
          <w:trHeight w:val="89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два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semimonthly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פעמיים בחודש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חצי חודשי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نصف شهرية</w:t>
            </w:r>
          </w:p>
        </w:tc>
      </w:tr>
      <w:tr w:rsidR="00F025F2" w:rsidRPr="00F025F2" w:rsidTr="00A61B50">
        <w:trPr>
          <w:trHeight w:val="917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Ежеквартальное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издание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quarterly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ארבע פעמים בשנה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רבעון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فصلية</w:t>
            </w:r>
          </w:p>
        </w:tc>
      </w:tr>
      <w:tr w:rsidR="00F025F2" w:rsidRPr="00F025F2" w:rsidTr="00A61B50">
        <w:trPr>
          <w:trHeight w:val="150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три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 times a year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שלוש פעמים בשנה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שלוש פעמים בשנה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ثلاث مرات في سنة</w:t>
            </w:r>
          </w:p>
        </w:tc>
      </w:tr>
      <w:tr w:rsidR="00F025F2" w:rsidRPr="00F025F2" w:rsidTr="00A61B50">
        <w:trPr>
          <w:trHeight w:val="71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полгода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semiannual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פעמיים בשנה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חצי שנתי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نصف سنوية</w:t>
            </w:r>
          </w:p>
        </w:tc>
      </w:tr>
      <w:tr w:rsidR="00AC00B6" w:rsidRPr="00F025F2" w:rsidTr="00A61B50">
        <w:trPr>
          <w:trHeight w:val="75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</w:tcPr>
          <w:p w:rsidR="00AC00B6" w:rsidRPr="00F025F2" w:rsidRDefault="00AC00B6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</w:tcPr>
          <w:p w:rsidR="00AC00B6" w:rsidRPr="00F025F2" w:rsidRDefault="00AC00B6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</w:tcPr>
          <w:p w:rsidR="00AC00B6" w:rsidRPr="00F025F2" w:rsidRDefault="00AC00B6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מונחים כלליים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</w:tcPr>
          <w:p w:rsidR="00AC00B6" w:rsidRPr="00F025F2" w:rsidRDefault="00AC00B6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מונחים לכתבי עת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</w:tcPr>
          <w:p w:rsidR="00AC00B6" w:rsidRPr="00F025F2" w:rsidRDefault="00AC00B6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F025F2" w:rsidRPr="00F025F2" w:rsidTr="00A61B50">
        <w:trPr>
          <w:trHeight w:val="75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Ежегодник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בשנה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שנתון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سنوية</w:t>
            </w:r>
          </w:p>
        </w:tc>
      </w:tr>
      <w:tr w:rsidR="00F025F2" w:rsidRPr="00F025F2" w:rsidTr="00A61B50">
        <w:trPr>
          <w:trHeight w:val="863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два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biennial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בשנתיים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דו שנתי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مرة كل سنتين</w:t>
            </w:r>
          </w:p>
        </w:tc>
      </w:tr>
      <w:tr w:rsidR="00F025F2" w:rsidRPr="00F025F2" w:rsidTr="00A61B50">
        <w:trPr>
          <w:trHeight w:val="800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раз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три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triennial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פעם בשלוש שנים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תלת שנתי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مرة كل ثلاث سنوات</w:t>
            </w:r>
          </w:p>
        </w:tc>
      </w:tr>
      <w:tr w:rsidR="00F025F2" w:rsidRPr="00F025F2" w:rsidTr="00A61B50">
        <w:trPr>
          <w:trHeight w:val="728"/>
        </w:trPr>
        <w:tc>
          <w:tcPr>
            <w:tcW w:w="1437" w:type="pct"/>
            <w:tcBorders>
              <w:top w:val="nil"/>
              <w:left w:val="single" w:sz="4" w:space="0" w:color="F69240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Выходит</w:t>
            </w:r>
            <w:proofErr w:type="spellEnd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нерегулярно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2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irregular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לא סדיר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לא סדיר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F69240"/>
              <w:right w:val="single" w:sz="4" w:space="0" w:color="F69240"/>
            </w:tcBorders>
            <w:shd w:val="clear" w:color="auto" w:fill="auto"/>
            <w:vAlign w:val="bottom"/>
            <w:hideMark/>
          </w:tcPr>
          <w:p w:rsidR="00F025F2" w:rsidRPr="00F025F2" w:rsidRDefault="00F025F2" w:rsidP="00F025F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F025F2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SA"/>
              </w:rPr>
              <w:t>غير دوري</w:t>
            </w:r>
          </w:p>
        </w:tc>
      </w:tr>
    </w:tbl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Default="00D40329">
      <w:pPr>
        <w:rPr>
          <w:sz w:val="24"/>
          <w:szCs w:val="24"/>
          <w:u w:val="single"/>
        </w:rPr>
      </w:pPr>
    </w:p>
    <w:p w:rsidR="00D40329" w:rsidRPr="00D40329" w:rsidRDefault="00D40329" w:rsidP="008874CA">
      <w:pPr>
        <w:jc w:val="right"/>
        <w:rPr>
          <w:rtl/>
        </w:rPr>
      </w:pPr>
      <w:r w:rsidRPr="00D40329">
        <w:rPr>
          <w:rFonts w:hint="cs"/>
          <w:rtl/>
        </w:rPr>
        <w:t>רשמה: דפנה מזרחי-מלצר</w:t>
      </w:r>
    </w:p>
    <w:sectPr w:rsidR="00D40329" w:rsidRPr="00D40329" w:rsidSect="00F025F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E0" w:rsidRDefault="00493FE0" w:rsidP="00F025F2">
      <w:pPr>
        <w:spacing w:after="0" w:line="240" w:lineRule="auto"/>
      </w:pPr>
      <w:r>
        <w:separator/>
      </w:r>
    </w:p>
  </w:endnote>
  <w:endnote w:type="continuationSeparator" w:id="0">
    <w:p w:rsidR="00493FE0" w:rsidRDefault="00493FE0" w:rsidP="00F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19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5F2" w:rsidRDefault="00F02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25F2" w:rsidRDefault="00F02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E0" w:rsidRDefault="00493FE0" w:rsidP="00F025F2">
      <w:pPr>
        <w:spacing w:after="0" w:line="240" w:lineRule="auto"/>
      </w:pPr>
      <w:r>
        <w:separator/>
      </w:r>
    </w:p>
  </w:footnote>
  <w:footnote w:type="continuationSeparator" w:id="0">
    <w:p w:rsidR="00493FE0" w:rsidRDefault="00493FE0" w:rsidP="00F0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068"/>
    <w:multiLevelType w:val="hybridMultilevel"/>
    <w:tmpl w:val="548C0B36"/>
    <w:lvl w:ilvl="0" w:tplc="553AFD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4"/>
    <w:rsid w:val="00000E5B"/>
    <w:rsid w:val="000047E3"/>
    <w:rsid w:val="00007D77"/>
    <w:rsid w:val="000173E6"/>
    <w:rsid w:val="000476E6"/>
    <w:rsid w:val="00064ED0"/>
    <w:rsid w:val="00081089"/>
    <w:rsid w:val="00084AE4"/>
    <w:rsid w:val="0009682F"/>
    <w:rsid w:val="000A3BAD"/>
    <w:rsid w:val="000B3503"/>
    <w:rsid w:val="000C56D0"/>
    <w:rsid w:val="00115639"/>
    <w:rsid w:val="001231B3"/>
    <w:rsid w:val="00124958"/>
    <w:rsid w:val="00134B5B"/>
    <w:rsid w:val="001474E5"/>
    <w:rsid w:val="001568FF"/>
    <w:rsid w:val="00160F47"/>
    <w:rsid w:val="0016224F"/>
    <w:rsid w:val="0016621B"/>
    <w:rsid w:val="001707D5"/>
    <w:rsid w:val="001845A1"/>
    <w:rsid w:val="00191187"/>
    <w:rsid w:val="001B4651"/>
    <w:rsid w:val="001C15B3"/>
    <w:rsid w:val="001C4B85"/>
    <w:rsid w:val="001D7D63"/>
    <w:rsid w:val="00212C6F"/>
    <w:rsid w:val="00216BB5"/>
    <w:rsid w:val="00223CC4"/>
    <w:rsid w:val="0023794A"/>
    <w:rsid w:val="00240247"/>
    <w:rsid w:val="00264375"/>
    <w:rsid w:val="00270EAB"/>
    <w:rsid w:val="00271AFD"/>
    <w:rsid w:val="00271D4C"/>
    <w:rsid w:val="00273185"/>
    <w:rsid w:val="00297789"/>
    <w:rsid w:val="002D0E8A"/>
    <w:rsid w:val="002E4FF1"/>
    <w:rsid w:val="0031036E"/>
    <w:rsid w:val="00311F11"/>
    <w:rsid w:val="00314AB2"/>
    <w:rsid w:val="0032239B"/>
    <w:rsid w:val="00354802"/>
    <w:rsid w:val="0036059E"/>
    <w:rsid w:val="00360780"/>
    <w:rsid w:val="00366B43"/>
    <w:rsid w:val="003706C5"/>
    <w:rsid w:val="00370D8B"/>
    <w:rsid w:val="00372586"/>
    <w:rsid w:val="00377284"/>
    <w:rsid w:val="00377F0E"/>
    <w:rsid w:val="00382D9A"/>
    <w:rsid w:val="0038753B"/>
    <w:rsid w:val="003B60E9"/>
    <w:rsid w:val="003B6AD2"/>
    <w:rsid w:val="003B793C"/>
    <w:rsid w:val="003E2601"/>
    <w:rsid w:val="00421796"/>
    <w:rsid w:val="00427EBB"/>
    <w:rsid w:val="00431773"/>
    <w:rsid w:val="00493FE0"/>
    <w:rsid w:val="00496BBB"/>
    <w:rsid w:val="004A711A"/>
    <w:rsid w:val="004B70A7"/>
    <w:rsid w:val="004C050E"/>
    <w:rsid w:val="004D6E1A"/>
    <w:rsid w:val="004F060C"/>
    <w:rsid w:val="004F1708"/>
    <w:rsid w:val="004F66ED"/>
    <w:rsid w:val="00512A48"/>
    <w:rsid w:val="00523FF5"/>
    <w:rsid w:val="00533FDD"/>
    <w:rsid w:val="0056161F"/>
    <w:rsid w:val="005622CE"/>
    <w:rsid w:val="00581100"/>
    <w:rsid w:val="00584A4F"/>
    <w:rsid w:val="00594DE0"/>
    <w:rsid w:val="00596E57"/>
    <w:rsid w:val="005A2522"/>
    <w:rsid w:val="005B7DE3"/>
    <w:rsid w:val="005C063B"/>
    <w:rsid w:val="005D370F"/>
    <w:rsid w:val="005D6EA5"/>
    <w:rsid w:val="005F2AB1"/>
    <w:rsid w:val="006020C6"/>
    <w:rsid w:val="00606BAF"/>
    <w:rsid w:val="0060767E"/>
    <w:rsid w:val="006139FE"/>
    <w:rsid w:val="00627993"/>
    <w:rsid w:val="006304F6"/>
    <w:rsid w:val="00635134"/>
    <w:rsid w:val="00644B91"/>
    <w:rsid w:val="00656FFC"/>
    <w:rsid w:val="00662778"/>
    <w:rsid w:val="00664DD7"/>
    <w:rsid w:val="006702F2"/>
    <w:rsid w:val="006814FF"/>
    <w:rsid w:val="006A0EDA"/>
    <w:rsid w:val="006C0F0B"/>
    <w:rsid w:val="006F5183"/>
    <w:rsid w:val="006F6CF4"/>
    <w:rsid w:val="007001D2"/>
    <w:rsid w:val="00700876"/>
    <w:rsid w:val="007065D0"/>
    <w:rsid w:val="00711811"/>
    <w:rsid w:val="00741868"/>
    <w:rsid w:val="0076353E"/>
    <w:rsid w:val="0077293A"/>
    <w:rsid w:val="007745A5"/>
    <w:rsid w:val="00785608"/>
    <w:rsid w:val="007B0500"/>
    <w:rsid w:val="007B23E1"/>
    <w:rsid w:val="007F6F43"/>
    <w:rsid w:val="00857675"/>
    <w:rsid w:val="00871C00"/>
    <w:rsid w:val="008761C4"/>
    <w:rsid w:val="008874CA"/>
    <w:rsid w:val="00894780"/>
    <w:rsid w:val="008C0A06"/>
    <w:rsid w:val="008C2877"/>
    <w:rsid w:val="008C738C"/>
    <w:rsid w:val="0090310C"/>
    <w:rsid w:val="00922A27"/>
    <w:rsid w:val="009358E1"/>
    <w:rsid w:val="00936AF3"/>
    <w:rsid w:val="009605CF"/>
    <w:rsid w:val="00973397"/>
    <w:rsid w:val="00981D04"/>
    <w:rsid w:val="0098619B"/>
    <w:rsid w:val="00994754"/>
    <w:rsid w:val="00997359"/>
    <w:rsid w:val="009A3A86"/>
    <w:rsid w:val="009A7E3B"/>
    <w:rsid w:val="009D4099"/>
    <w:rsid w:val="009D5A1D"/>
    <w:rsid w:val="009F034D"/>
    <w:rsid w:val="009F0BD5"/>
    <w:rsid w:val="009F0DF3"/>
    <w:rsid w:val="00A078DB"/>
    <w:rsid w:val="00A30D07"/>
    <w:rsid w:val="00A61386"/>
    <w:rsid w:val="00A61B50"/>
    <w:rsid w:val="00A702B1"/>
    <w:rsid w:val="00A75B0E"/>
    <w:rsid w:val="00A8682A"/>
    <w:rsid w:val="00A925E8"/>
    <w:rsid w:val="00AA4E51"/>
    <w:rsid w:val="00AB385B"/>
    <w:rsid w:val="00AC00B6"/>
    <w:rsid w:val="00AC29B5"/>
    <w:rsid w:val="00AC61E0"/>
    <w:rsid w:val="00AD4F7E"/>
    <w:rsid w:val="00AE12FD"/>
    <w:rsid w:val="00AE497D"/>
    <w:rsid w:val="00AE741E"/>
    <w:rsid w:val="00B06925"/>
    <w:rsid w:val="00B11310"/>
    <w:rsid w:val="00B448BA"/>
    <w:rsid w:val="00B60F12"/>
    <w:rsid w:val="00B85686"/>
    <w:rsid w:val="00B90BF8"/>
    <w:rsid w:val="00B9768D"/>
    <w:rsid w:val="00BC3661"/>
    <w:rsid w:val="00BE2C34"/>
    <w:rsid w:val="00C059EC"/>
    <w:rsid w:val="00C102A1"/>
    <w:rsid w:val="00C112C9"/>
    <w:rsid w:val="00C206D8"/>
    <w:rsid w:val="00C37295"/>
    <w:rsid w:val="00C73CFB"/>
    <w:rsid w:val="00C8541F"/>
    <w:rsid w:val="00C9072F"/>
    <w:rsid w:val="00C93864"/>
    <w:rsid w:val="00C95026"/>
    <w:rsid w:val="00C9682B"/>
    <w:rsid w:val="00CA34A2"/>
    <w:rsid w:val="00CB4ACE"/>
    <w:rsid w:val="00CE414A"/>
    <w:rsid w:val="00CF52F9"/>
    <w:rsid w:val="00CF5F65"/>
    <w:rsid w:val="00CF67BD"/>
    <w:rsid w:val="00D15712"/>
    <w:rsid w:val="00D40329"/>
    <w:rsid w:val="00D77DB2"/>
    <w:rsid w:val="00D80000"/>
    <w:rsid w:val="00D80660"/>
    <w:rsid w:val="00D8413F"/>
    <w:rsid w:val="00D856D2"/>
    <w:rsid w:val="00D868DE"/>
    <w:rsid w:val="00D924B8"/>
    <w:rsid w:val="00D9550F"/>
    <w:rsid w:val="00DA2565"/>
    <w:rsid w:val="00E026BE"/>
    <w:rsid w:val="00E1754C"/>
    <w:rsid w:val="00E225E1"/>
    <w:rsid w:val="00E802E2"/>
    <w:rsid w:val="00E843ED"/>
    <w:rsid w:val="00E84FE7"/>
    <w:rsid w:val="00EB109C"/>
    <w:rsid w:val="00EB4111"/>
    <w:rsid w:val="00EC69B8"/>
    <w:rsid w:val="00ED67D5"/>
    <w:rsid w:val="00EE6D04"/>
    <w:rsid w:val="00F025F2"/>
    <w:rsid w:val="00F06D92"/>
    <w:rsid w:val="00F308B5"/>
    <w:rsid w:val="00F60B62"/>
    <w:rsid w:val="00F60D20"/>
    <w:rsid w:val="00F66C08"/>
    <w:rsid w:val="00F755CC"/>
    <w:rsid w:val="00F87C76"/>
    <w:rsid w:val="00F97626"/>
    <w:rsid w:val="00FA2B02"/>
    <w:rsid w:val="00FB001A"/>
    <w:rsid w:val="00FC6E7A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0068"/>
  <w15:chartTrackingRefBased/>
  <w15:docId w15:val="{559EE0BC-7CE4-4B20-A1A5-848EACA5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38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5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F2"/>
  </w:style>
  <w:style w:type="paragraph" w:styleId="Footer">
    <w:name w:val="footer"/>
    <w:basedOn w:val="Normal"/>
    <w:link w:val="FooterChar"/>
    <w:uiPriority w:val="99"/>
    <w:unhideWhenUsed/>
    <w:rsid w:val="00F025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y_v3EhN9uRA5J1Z9cfbnZkrSHH4mLKozoicPxAWksU/ed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45-eh7_Db7ytvsF46PgCCoQ_KPOxhKyIbn0aDoffeNc/edi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485C2-8352-464B-BD99-AA320027AC28}"/>
</file>

<file path=customXml/itemProps2.xml><?xml version="1.0" encoding="utf-8"?>
<ds:datastoreItem xmlns:ds="http://schemas.openxmlformats.org/officeDocument/2006/customXml" ds:itemID="{68541F80-D4AB-4E7D-9E30-A0DC14F36D82}"/>
</file>

<file path=customXml/itemProps3.xml><?xml version="1.0" encoding="utf-8"?>
<ds:datastoreItem xmlns:ds="http://schemas.openxmlformats.org/officeDocument/2006/customXml" ds:itemID="{DF2BB104-4B5B-4205-A0EA-302FDBDA3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Bloemendal</dc:creator>
  <cp:keywords/>
  <dc:description/>
  <cp:lastModifiedBy>Tamar Bloemendal</cp:lastModifiedBy>
  <cp:revision>4</cp:revision>
  <dcterms:created xsi:type="dcterms:W3CDTF">2019-07-11T12:45:00Z</dcterms:created>
  <dcterms:modified xsi:type="dcterms:W3CDTF">2019-07-11T12:53:00Z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</Properties>
</file>